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4304"/>
        <w:gridCol w:w="2315"/>
        <w:gridCol w:w="137"/>
        <w:gridCol w:w="15"/>
        <w:gridCol w:w="89"/>
        <w:gridCol w:w="15"/>
        <w:gridCol w:w="2101"/>
      </w:tblGrid>
      <w:tr w:rsidR="000B3CBB" w:rsidTr="007E7A7F">
        <w:trPr>
          <w:trHeight w:val="485"/>
        </w:trPr>
        <w:tc>
          <w:tcPr>
            <w:tcW w:w="1526" w:type="dxa"/>
            <w:vAlign w:val="center"/>
          </w:tcPr>
          <w:p w:rsidR="000B3CBB" w:rsidRPr="00A562A8" w:rsidRDefault="000B3CBB" w:rsidP="00A801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562A8">
              <w:rPr>
                <w:b/>
                <w:color w:val="000000"/>
                <w:sz w:val="28"/>
                <w:szCs w:val="28"/>
              </w:rPr>
              <w:t>HEDEF NO</w:t>
            </w:r>
          </w:p>
        </w:tc>
        <w:tc>
          <w:tcPr>
            <w:tcW w:w="4394" w:type="dxa"/>
            <w:vAlign w:val="center"/>
          </w:tcPr>
          <w:p w:rsidR="000B3CBB" w:rsidRPr="00A562A8" w:rsidRDefault="000B3CBB" w:rsidP="00A8016E">
            <w:pPr>
              <w:jc w:val="center"/>
              <w:rPr>
                <w:b/>
                <w:color w:val="000000"/>
              </w:rPr>
            </w:pPr>
            <w:r w:rsidRPr="00A562A8">
              <w:rPr>
                <w:b/>
                <w:color w:val="000000"/>
                <w:sz w:val="28"/>
                <w:szCs w:val="28"/>
              </w:rPr>
              <w:t>HEDEF ADI</w:t>
            </w:r>
          </w:p>
        </w:tc>
        <w:tc>
          <w:tcPr>
            <w:tcW w:w="4754" w:type="dxa"/>
            <w:gridSpan w:val="6"/>
            <w:vAlign w:val="center"/>
          </w:tcPr>
          <w:p w:rsidR="000B3CBB" w:rsidRPr="00A8488A" w:rsidRDefault="00523BF8" w:rsidP="00946CB3">
            <w:pPr>
              <w:spacing w:before="120" w:after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946CB3">
              <w:rPr>
                <w:b/>
                <w:sz w:val="28"/>
                <w:szCs w:val="28"/>
              </w:rPr>
              <w:t>5</w:t>
            </w:r>
            <w:r w:rsidR="000B3CBB">
              <w:rPr>
                <w:b/>
                <w:sz w:val="28"/>
                <w:szCs w:val="28"/>
              </w:rPr>
              <w:t xml:space="preserve"> Yılı  </w:t>
            </w:r>
          </w:p>
        </w:tc>
      </w:tr>
      <w:tr w:rsidR="000B3CBB" w:rsidTr="00A8016E">
        <w:trPr>
          <w:trHeight w:val="485"/>
        </w:trPr>
        <w:tc>
          <w:tcPr>
            <w:tcW w:w="5920" w:type="dxa"/>
            <w:gridSpan w:val="2"/>
            <w:vAlign w:val="center"/>
          </w:tcPr>
          <w:p w:rsidR="000B3CBB" w:rsidRPr="00A562A8" w:rsidRDefault="000B3CBB" w:rsidP="00B616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55" w:type="dxa"/>
          </w:tcPr>
          <w:p w:rsidR="000B3CBB" w:rsidRPr="000B3CBB" w:rsidRDefault="000B3CBB" w:rsidP="00946CB3">
            <w:pPr>
              <w:rPr>
                <w:b/>
              </w:rPr>
            </w:pPr>
            <w:r w:rsidRPr="000B3CBB">
              <w:rPr>
                <w:b/>
              </w:rPr>
              <w:t>202</w:t>
            </w:r>
            <w:r w:rsidR="00946CB3">
              <w:rPr>
                <w:b/>
              </w:rPr>
              <w:t>5</w:t>
            </w:r>
            <w:r w:rsidRPr="000B3CBB">
              <w:rPr>
                <w:b/>
              </w:rPr>
              <w:t xml:space="preserve"> Yılı (İlk 6 Aylık Ölçüm Sonuçları</w:t>
            </w:r>
            <w:r>
              <w:rPr>
                <w:b/>
              </w:rPr>
              <w:t>)</w:t>
            </w:r>
          </w:p>
        </w:tc>
        <w:tc>
          <w:tcPr>
            <w:tcW w:w="2399" w:type="dxa"/>
            <w:gridSpan w:val="5"/>
          </w:tcPr>
          <w:p w:rsidR="000B3CBB" w:rsidRPr="000B3CBB" w:rsidRDefault="000B3CBB">
            <w:pPr>
              <w:rPr>
                <w:b/>
              </w:rPr>
            </w:pPr>
            <w:r w:rsidRPr="000B3CBB">
              <w:rPr>
                <w:b/>
              </w:rPr>
              <w:t>2</w:t>
            </w:r>
            <w:r w:rsidR="00F42FF0">
              <w:rPr>
                <w:b/>
              </w:rPr>
              <w:t>024</w:t>
            </w:r>
            <w:r w:rsidRPr="000B3CBB">
              <w:rPr>
                <w:b/>
              </w:rPr>
              <w:t xml:space="preserve"> Yılı Sonu (Son 6 Aylık Ölçüm Sonuçları)</w:t>
            </w:r>
          </w:p>
        </w:tc>
      </w:tr>
      <w:tr w:rsidR="000B3CBB" w:rsidTr="007E7A7F">
        <w:trPr>
          <w:trHeight w:val="870"/>
        </w:trPr>
        <w:tc>
          <w:tcPr>
            <w:tcW w:w="1526" w:type="dxa"/>
            <w:vMerge w:val="restart"/>
            <w:vAlign w:val="center"/>
          </w:tcPr>
          <w:p w:rsidR="000B3CBB" w:rsidRPr="00811DBD" w:rsidRDefault="000B3CBB" w:rsidP="00B6165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0B3CBB" w:rsidRPr="000541DA" w:rsidRDefault="00651328" w:rsidP="00E06EC6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Personelin Nicelik ve Nitelik Olarak Yeterli Düzeye Getirilmesini Sağlamak Amacıyla Yıl İçerisinde Dairemiz Çalışanlarına Eğitim Düzenlemek</w:t>
            </w:r>
            <w:r>
              <w:t xml:space="preserve"> </w:t>
            </w:r>
            <w:r>
              <w:t>Personelin Nicelik ve Nitelik Olarak Yeterli Düzeye Getirilmesini Sağlamak Amacıyla Yıl İçerisinde Dairemiz Çalışanlarına Eğitim Düzenlemek</w:t>
            </w:r>
          </w:p>
        </w:tc>
        <w:tc>
          <w:tcPr>
            <w:tcW w:w="4754" w:type="dxa"/>
            <w:gridSpan w:val="6"/>
            <w:vAlign w:val="center"/>
          </w:tcPr>
          <w:p w:rsidR="000B3CBB" w:rsidRPr="000541DA" w:rsidRDefault="00651328" w:rsidP="00A8016E">
            <w:pPr>
              <w:spacing w:before="120" w:after="120"/>
              <w:jc w:val="center"/>
              <w:rPr>
                <w:color w:val="FF0000"/>
              </w:rPr>
            </w:pPr>
            <w:r>
              <w:t>En Az 3 Tane Eğitim Gerçekleştirmek</w:t>
            </w:r>
          </w:p>
        </w:tc>
      </w:tr>
      <w:tr w:rsidR="000B3CBB" w:rsidTr="005B532E">
        <w:trPr>
          <w:trHeight w:val="682"/>
        </w:trPr>
        <w:tc>
          <w:tcPr>
            <w:tcW w:w="1526" w:type="dxa"/>
            <w:vMerge/>
            <w:vAlign w:val="center"/>
          </w:tcPr>
          <w:p w:rsidR="000B3CBB" w:rsidRDefault="000B3CBB" w:rsidP="00B6165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0B3CBB" w:rsidRPr="000541DA" w:rsidRDefault="000B3CBB" w:rsidP="00B61659">
            <w:pPr>
              <w:autoSpaceDE w:val="0"/>
              <w:autoSpaceDN w:val="0"/>
              <w:adjustRightInd w:val="0"/>
            </w:pPr>
          </w:p>
        </w:tc>
        <w:tc>
          <w:tcPr>
            <w:tcW w:w="2494" w:type="dxa"/>
            <w:gridSpan w:val="2"/>
            <w:vAlign w:val="center"/>
          </w:tcPr>
          <w:p w:rsidR="000B3CBB" w:rsidRPr="007E7A7F" w:rsidRDefault="00F93B36" w:rsidP="008A3FA6">
            <w:pPr>
              <w:spacing w:before="120" w:after="120"/>
              <w:jc w:val="center"/>
              <w:rPr>
                <w:b/>
              </w:rPr>
            </w:pPr>
            <w:r w:rsidRPr="00F93B36">
              <w:rPr>
                <w:color w:val="FF0000"/>
              </w:rPr>
              <w:t>Çalışmalar Devam Ediyor</w:t>
            </w:r>
          </w:p>
        </w:tc>
        <w:tc>
          <w:tcPr>
            <w:tcW w:w="2260" w:type="dxa"/>
            <w:gridSpan w:val="4"/>
            <w:vAlign w:val="center"/>
          </w:tcPr>
          <w:p w:rsidR="000B3CBB" w:rsidRPr="000541DA" w:rsidRDefault="000B3CBB" w:rsidP="008A3FA6">
            <w:pPr>
              <w:spacing w:before="120" w:after="120"/>
              <w:jc w:val="center"/>
            </w:pPr>
          </w:p>
        </w:tc>
      </w:tr>
      <w:tr w:rsidR="00523BF8" w:rsidTr="00A8016E">
        <w:trPr>
          <w:trHeight w:val="1110"/>
        </w:trPr>
        <w:tc>
          <w:tcPr>
            <w:tcW w:w="1526" w:type="dxa"/>
            <w:vMerge w:val="restart"/>
            <w:vAlign w:val="center"/>
          </w:tcPr>
          <w:p w:rsidR="00523BF8" w:rsidRDefault="00523BF8" w:rsidP="00523BF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4394" w:type="dxa"/>
            <w:vMerge w:val="restart"/>
          </w:tcPr>
          <w:p w:rsidR="00523BF8" w:rsidRDefault="00651328" w:rsidP="00523BF8">
            <w:r>
              <w:t>Daire Başkanlığı Görev Alanına Giren Konularda Yönelik Her Yıl Üniversite Çalışanlarına Eğitim Vermek</w:t>
            </w:r>
          </w:p>
        </w:tc>
        <w:tc>
          <w:tcPr>
            <w:tcW w:w="4754" w:type="dxa"/>
            <w:gridSpan w:val="6"/>
          </w:tcPr>
          <w:p w:rsidR="00523BF8" w:rsidRDefault="00651328" w:rsidP="00523BF8">
            <w:r>
              <w:t>2 Tane Eğitim Gerçekleştirmek.</w:t>
            </w:r>
          </w:p>
        </w:tc>
      </w:tr>
      <w:tr w:rsidR="000B3CBB" w:rsidTr="007E7A7F">
        <w:trPr>
          <w:trHeight w:val="301"/>
        </w:trPr>
        <w:tc>
          <w:tcPr>
            <w:tcW w:w="1526" w:type="dxa"/>
            <w:vMerge/>
            <w:vAlign w:val="center"/>
          </w:tcPr>
          <w:p w:rsidR="000B3CBB" w:rsidRDefault="000B3CBB" w:rsidP="00B6165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0B3CBB" w:rsidRPr="000541DA" w:rsidRDefault="000B3CBB" w:rsidP="00CD5D15">
            <w:pPr>
              <w:autoSpaceDE w:val="0"/>
              <w:autoSpaceDN w:val="0"/>
              <w:adjustRightInd w:val="0"/>
            </w:pPr>
          </w:p>
        </w:tc>
        <w:tc>
          <w:tcPr>
            <w:tcW w:w="2509" w:type="dxa"/>
            <w:gridSpan w:val="3"/>
            <w:vAlign w:val="center"/>
          </w:tcPr>
          <w:p w:rsidR="000B3CBB" w:rsidRPr="000B3CBB" w:rsidRDefault="00F93B36" w:rsidP="000B3CBB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93B36">
              <w:rPr>
                <w:color w:val="FF0000"/>
              </w:rPr>
              <w:t>Çalışmalar Devam Ediyor</w:t>
            </w:r>
          </w:p>
        </w:tc>
        <w:tc>
          <w:tcPr>
            <w:tcW w:w="2245" w:type="dxa"/>
            <w:gridSpan w:val="3"/>
            <w:vAlign w:val="center"/>
          </w:tcPr>
          <w:p w:rsidR="000B3CBB" w:rsidRPr="000541DA" w:rsidRDefault="000B3CBB" w:rsidP="00E14095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</w:tr>
      <w:tr w:rsidR="000B3CBB" w:rsidTr="007E7A7F">
        <w:trPr>
          <w:trHeight w:val="1020"/>
        </w:trPr>
        <w:tc>
          <w:tcPr>
            <w:tcW w:w="1526" w:type="dxa"/>
            <w:vMerge w:val="restart"/>
            <w:vAlign w:val="center"/>
          </w:tcPr>
          <w:p w:rsidR="000B3CBB" w:rsidRDefault="000B3CBB" w:rsidP="00B6165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:rsidR="000B3CBB" w:rsidRPr="000541DA" w:rsidRDefault="000B3CBB" w:rsidP="005B532E">
            <w:pPr>
              <w:spacing w:before="120" w:after="120"/>
            </w:pPr>
            <w:r w:rsidRPr="000541DA">
              <w:t xml:space="preserve"> </w:t>
            </w:r>
            <w:r w:rsidR="00651328">
              <w:t>İç ve Dış Paydaşlarımızın Genel Memnuniyetler Oranlarını Artırmak</w:t>
            </w:r>
          </w:p>
        </w:tc>
        <w:tc>
          <w:tcPr>
            <w:tcW w:w="4754" w:type="dxa"/>
            <w:gridSpan w:val="6"/>
            <w:vAlign w:val="center"/>
          </w:tcPr>
          <w:p w:rsidR="000B3CBB" w:rsidRPr="000541DA" w:rsidRDefault="00651328" w:rsidP="005B532E">
            <w:pPr>
              <w:spacing w:before="120" w:after="120"/>
              <w:jc w:val="center"/>
              <w:rPr>
                <w:color w:val="FF0000"/>
              </w:rPr>
            </w:pPr>
            <w:r>
              <w:t>Genel Memnuniyet Oranını % 75’e ye Çıkarma</w:t>
            </w:r>
          </w:p>
        </w:tc>
      </w:tr>
      <w:tr w:rsidR="000B3CBB" w:rsidTr="007E7A7F">
        <w:trPr>
          <w:trHeight w:val="391"/>
        </w:trPr>
        <w:tc>
          <w:tcPr>
            <w:tcW w:w="1526" w:type="dxa"/>
            <w:vMerge/>
            <w:vAlign w:val="center"/>
          </w:tcPr>
          <w:p w:rsidR="000B3CBB" w:rsidRDefault="000B3CBB" w:rsidP="00B6165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0B3CBB" w:rsidRPr="000541DA" w:rsidRDefault="000B3CBB" w:rsidP="008A3FA6">
            <w:pPr>
              <w:autoSpaceDE w:val="0"/>
              <w:autoSpaceDN w:val="0"/>
              <w:adjustRightInd w:val="0"/>
            </w:pPr>
          </w:p>
        </w:tc>
        <w:tc>
          <w:tcPr>
            <w:tcW w:w="2614" w:type="dxa"/>
            <w:gridSpan w:val="5"/>
            <w:vAlign w:val="center"/>
          </w:tcPr>
          <w:p w:rsidR="000B3CBB" w:rsidRPr="00F93B36" w:rsidRDefault="00F93B36" w:rsidP="00B61659">
            <w:pPr>
              <w:spacing w:before="120" w:after="120"/>
              <w:jc w:val="center"/>
              <w:rPr>
                <w:b/>
                <w:color w:val="FF0000"/>
              </w:rPr>
            </w:pPr>
            <w:r w:rsidRPr="00F93B36">
              <w:rPr>
                <w:color w:val="FF0000"/>
              </w:rPr>
              <w:t>Memnuniyet Oranını % 70 Olarak Ölçülmüştür</w:t>
            </w:r>
          </w:p>
        </w:tc>
        <w:tc>
          <w:tcPr>
            <w:tcW w:w="2140" w:type="dxa"/>
            <w:vAlign w:val="center"/>
          </w:tcPr>
          <w:p w:rsidR="000B3CBB" w:rsidRPr="000541DA" w:rsidRDefault="000B3CBB" w:rsidP="00B61659">
            <w:pPr>
              <w:spacing w:before="120" w:after="120"/>
              <w:jc w:val="center"/>
            </w:pPr>
          </w:p>
        </w:tc>
      </w:tr>
      <w:tr w:rsidR="000B3CBB" w:rsidTr="007E7A7F">
        <w:trPr>
          <w:trHeight w:val="510"/>
        </w:trPr>
        <w:tc>
          <w:tcPr>
            <w:tcW w:w="1526" w:type="dxa"/>
            <w:vMerge w:val="restart"/>
            <w:vAlign w:val="center"/>
          </w:tcPr>
          <w:p w:rsidR="000B3CBB" w:rsidRPr="00811DBD" w:rsidRDefault="000B3CBB" w:rsidP="00B6165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:rsidR="000B3CBB" w:rsidRPr="000541DA" w:rsidRDefault="00651328" w:rsidP="005C6A89">
            <w:pPr>
              <w:spacing w:before="120" w:after="120"/>
            </w:pPr>
            <w:r>
              <w:t>Dairemiz Personelinin, Mali Sistemlerdeki Değişiklikler Konusunda Bilgilerinin Güncelleştirilmesi Amacıyla Üniversitemiz İçinde ve Dışında Düzenlenecek Olan Eğitim ve Kurs Faaliyetlerine Katılan Personel Sayısının Artırılması</w:t>
            </w:r>
          </w:p>
        </w:tc>
        <w:tc>
          <w:tcPr>
            <w:tcW w:w="4754" w:type="dxa"/>
            <w:gridSpan w:val="6"/>
            <w:vAlign w:val="center"/>
          </w:tcPr>
          <w:p w:rsidR="000B3CBB" w:rsidRPr="000541DA" w:rsidRDefault="00651328" w:rsidP="005B532E">
            <w:pPr>
              <w:spacing w:before="120" w:after="120"/>
              <w:jc w:val="center"/>
              <w:rPr>
                <w:color w:val="FF0000"/>
              </w:rPr>
            </w:pPr>
            <w:r>
              <w:t>En Az 4 Tane Personeli Eğitime Göndermek</w:t>
            </w:r>
          </w:p>
        </w:tc>
      </w:tr>
      <w:tr w:rsidR="000B3CBB" w:rsidTr="007E7A7F">
        <w:trPr>
          <w:trHeight w:val="267"/>
        </w:trPr>
        <w:tc>
          <w:tcPr>
            <w:tcW w:w="1526" w:type="dxa"/>
            <w:vMerge/>
            <w:vAlign w:val="center"/>
          </w:tcPr>
          <w:p w:rsidR="000B3CBB" w:rsidRDefault="000B3CBB" w:rsidP="00B6165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0B3CBB" w:rsidRPr="000541DA" w:rsidRDefault="000B3CBB" w:rsidP="00B61659">
            <w:pPr>
              <w:autoSpaceDE w:val="0"/>
              <w:autoSpaceDN w:val="0"/>
              <w:adjustRightInd w:val="0"/>
            </w:pPr>
          </w:p>
        </w:tc>
        <w:tc>
          <w:tcPr>
            <w:tcW w:w="2599" w:type="dxa"/>
            <w:gridSpan w:val="4"/>
            <w:vAlign w:val="center"/>
          </w:tcPr>
          <w:p w:rsidR="000B3CBB" w:rsidRPr="000B3CBB" w:rsidRDefault="00F93B36" w:rsidP="00B61659">
            <w:pPr>
              <w:spacing w:before="120" w:after="120"/>
              <w:jc w:val="center"/>
              <w:rPr>
                <w:b/>
              </w:rPr>
            </w:pPr>
            <w:r w:rsidRPr="00F93B36">
              <w:rPr>
                <w:color w:val="FF0000"/>
              </w:rPr>
              <w:t>Çalışmalar Devam Ediyor</w:t>
            </w:r>
          </w:p>
        </w:tc>
        <w:tc>
          <w:tcPr>
            <w:tcW w:w="2155" w:type="dxa"/>
            <w:gridSpan w:val="2"/>
            <w:vAlign w:val="center"/>
          </w:tcPr>
          <w:p w:rsidR="000B3CBB" w:rsidRPr="000541DA" w:rsidRDefault="000B3CBB" w:rsidP="00B61659">
            <w:pPr>
              <w:spacing w:before="120" w:after="120"/>
              <w:jc w:val="center"/>
            </w:pPr>
          </w:p>
        </w:tc>
      </w:tr>
      <w:tr w:rsidR="003E2BA3" w:rsidTr="00A8016E">
        <w:trPr>
          <w:trHeight w:val="267"/>
        </w:trPr>
        <w:tc>
          <w:tcPr>
            <w:tcW w:w="1526" w:type="dxa"/>
            <w:vAlign w:val="center"/>
          </w:tcPr>
          <w:p w:rsidR="003E2BA3" w:rsidRDefault="003E2BA3" w:rsidP="00946CB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4394" w:type="dxa"/>
            <w:vAlign w:val="center"/>
          </w:tcPr>
          <w:p w:rsidR="003E2BA3" w:rsidRPr="000541DA" w:rsidRDefault="00651328" w:rsidP="004B7E91">
            <w:pPr>
              <w:spacing w:before="120" w:after="120"/>
            </w:pPr>
            <w:r>
              <w:t>2025-2029 Yılı Üniversitemizin Stratejik Planını Hazırlamak</w:t>
            </w:r>
          </w:p>
        </w:tc>
        <w:tc>
          <w:tcPr>
            <w:tcW w:w="4754" w:type="dxa"/>
            <w:gridSpan w:val="6"/>
            <w:vAlign w:val="center"/>
          </w:tcPr>
          <w:p w:rsidR="003E2BA3" w:rsidRPr="000541DA" w:rsidRDefault="00651328" w:rsidP="00946CB3">
            <w:pPr>
              <w:spacing w:before="120" w:after="120"/>
              <w:jc w:val="center"/>
            </w:pPr>
            <w:r>
              <w:t>Komisyon Oluşturarak 2025-2029 Yılı Üniversitemizin Stratejik Planını Hazırlamak</w:t>
            </w:r>
          </w:p>
        </w:tc>
      </w:tr>
      <w:tr w:rsidR="00946CB3" w:rsidTr="007E7A7F">
        <w:trPr>
          <w:trHeight w:val="267"/>
        </w:trPr>
        <w:tc>
          <w:tcPr>
            <w:tcW w:w="1526" w:type="dxa"/>
            <w:vAlign w:val="center"/>
          </w:tcPr>
          <w:p w:rsidR="00946CB3" w:rsidRDefault="00946CB3" w:rsidP="00946CB3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46CB3" w:rsidRPr="000541DA" w:rsidRDefault="00946CB3" w:rsidP="00946CB3">
            <w:pPr>
              <w:autoSpaceDE w:val="0"/>
              <w:autoSpaceDN w:val="0"/>
              <w:adjustRightInd w:val="0"/>
            </w:pPr>
          </w:p>
        </w:tc>
        <w:tc>
          <w:tcPr>
            <w:tcW w:w="2599" w:type="dxa"/>
            <w:gridSpan w:val="4"/>
            <w:vAlign w:val="center"/>
          </w:tcPr>
          <w:p w:rsidR="00946CB3" w:rsidRPr="000B3CBB" w:rsidRDefault="00F93B36" w:rsidP="00946CB3">
            <w:pPr>
              <w:spacing w:before="120" w:after="120"/>
              <w:jc w:val="center"/>
              <w:rPr>
                <w:b/>
              </w:rPr>
            </w:pPr>
            <w:r w:rsidRPr="00F93B36">
              <w:rPr>
                <w:color w:val="FF0000"/>
              </w:rPr>
              <w:t>Çalışmalar Devam Ediyor</w:t>
            </w:r>
          </w:p>
        </w:tc>
        <w:tc>
          <w:tcPr>
            <w:tcW w:w="2155" w:type="dxa"/>
            <w:gridSpan w:val="2"/>
            <w:vAlign w:val="center"/>
          </w:tcPr>
          <w:p w:rsidR="00946CB3" w:rsidRPr="000541DA" w:rsidRDefault="00946CB3" w:rsidP="00946CB3">
            <w:pPr>
              <w:spacing w:before="120" w:after="120"/>
              <w:jc w:val="center"/>
            </w:pPr>
          </w:p>
        </w:tc>
      </w:tr>
    </w:tbl>
    <w:p w:rsidR="00FC7B57" w:rsidRDefault="00FC7B57" w:rsidP="000F06AE"/>
    <w:sectPr w:rsidR="00FC7B57" w:rsidSect="00B61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43" w:right="697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83" w:rsidRDefault="002B7F83" w:rsidP="00C872AC">
      <w:r>
        <w:separator/>
      </w:r>
    </w:p>
  </w:endnote>
  <w:endnote w:type="continuationSeparator" w:id="0">
    <w:p w:rsidR="002B7F83" w:rsidRDefault="002B7F83" w:rsidP="00C8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D2" w:rsidRDefault="002803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59" w:rsidRPr="007F6DCA" w:rsidRDefault="00B61659">
    <w:pPr>
      <w:rPr>
        <w:sz w:val="8"/>
        <w:szCs w:val="8"/>
      </w:rPr>
    </w:pPr>
  </w:p>
  <w:tbl>
    <w:tblPr>
      <w:tblW w:w="10658" w:type="dxa"/>
      <w:tblInd w:w="-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62"/>
      <w:gridCol w:w="4762"/>
      <w:gridCol w:w="1134"/>
    </w:tblGrid>
    <w:tr w:rsidR="00B61659" w:rsidTr="00B61659">
      <w:trPr>
        <w:cantSplit/>
        <w:trHeight w:val="383"/>
      </w:trPr>
      <w:tc>
        <w:tcPr>
          <w:tcW w:w="4762" w:type="dxa"/>
        </w:tcPr>
        <w:p w:rsidR="00B61659" w:rsidRPr="009B379F" w:rsidRDefault="00B61659" w:rsidP="00B61659">
          <w:pPr>
            <w:pStyle w:val="AltBilgi"/>
            <w:jc w:val="center"/>
          </w:pPr>
          <w:r w:rsidRPr="009B379F">
            <w:t>Hazırlayan</w:t>
          </w:r>
        </w:p>
        <w:p w:rsidR="00B61659" w:rsidRPr="009B379F" w:rsidRDefault="00B61659" w:rsidP="00B61659">
          <w:pPr>
            <w:pStyle w:val="AltBilgi"/>
            <w:jc w:val="center"/>
          </w:pPr>
          <w:r w:rsidRPr="009B379F">
            <w:t>Yönetim Temsilcisi</w:t>
          </w:r>
        </w:p>
      </w:tc>
      <w:tc>
        <w:tcPr>
          <w:tcW w:w="4762" w:type="dxa"/>
        </w:tcPr>
        <w:p w:rsidR="00B61659" w:rsidRPr="009B379F" w:rsidRDefault="00B61659" w:rsidP="00B61659">
          <w:pPr>
            <w:pStyle w:val="AltBilgi"/>
            <w:jc w:val="center"/>
          </w:pPr>
          <w:r w:rsidRPr="009B379F">
            <w:t>Onaylayan</w:t>
          </w:r>
          <w:proofErr w:type="gramStart"/>
          <w:r w:rsidRPr="009B379F">
            <w:t>…..</w:t>
          </w:r>
          <w:proofErr w:type="gramEnd"/>
          <w:r w:rsidRPr="009B379F">
            <w:t>/…/20…</w:t>
          </w:r>
        </w:p>
        <w:p w:rsidR="00B61659" w:rsidRPr="009B379F" w:rsidRDefault="00B61659" w:rsidP="00B61659">
          <w:pPr>
            <w:pStyle w:val="AltBilgi"/>
            <w:jc w:val="center"/>
          </w:pPr>
          <w:r>
            <w:t>REKTÖR</w:t>
          </w:r>
        </w:p>
      </w:tc>
      <w:tc>
        <w:tcPr>
          <w:tcW w:w="1134" w:type="dxa"/>
          <w:vMerge w:val="restart"/>
          <w:vAlign w:val="center"/>
        </w:tcPr>
        <w:p w:rsidR="00B61659" w:rsidRPr="00A97037" w:rsidRDefault="00B61659" w:rsidP="00B61659">
          <w:pPr>
            <w:pStyle w:val="AltBilgi"/>
            <w:jc w:val="center"/>
            <w:rPr>
              <w:rFonts w:ascii="Arial" w:hAnsi="Arial"/>
              <w:b/>
            </w:rPr>
          </w:pPr>
          <w:r w:rsidRPr="00A97037">
            <w:rPr>
              <w:rFonts w:ascii="Arial" w:hAnsi="Arial"/>
              <w:b/>
            </w:rPr>
            <w:t>Sayfa No</w:t>
          </w:r>
        </w:p>
        <w:p w:rsidR="00B61659" w:rsidRDefault="00B61659" w:rsidP="00B61659">
          <w:pPr>
            <w:pStyle w:val="AltBilgi"/>
            <w:jc w:val="center"/>
            <w:rPr>
              <w:rFonts w:ascii="Arial" w:hAnsi="Arial"/>
            </w:rPr>
          </w:pP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fldChar w:fldCharType="begin"/>
          </w: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instrText xml:space="preserve"> PAGE </w:instrText>
          </w: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fldChar w:fldCharType="separate"/>
          </w:r>
          <w:r w:rsidR="002803D2">
            <w:rPr>
              <w:rStyle w:val="SayfaNumaras"/>
              <w:rFonts w:ascii="Tahoma" w:hAnsi="Tahoma" w:cs="Tahoma"/>
              <w:b/>
              <w:noProof/>
              <w:sz w:val="18"/>
              <w:szCs w:val="18"/>
            </w:rPr>
            <w:t>1</w:t>
          </w: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fldChar w:fldCharType="end"/>
          </w: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t>/</w:t>
          </w: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fldChar w:fldCharType="begin"/>
          </w: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instrText xml:space="preserve"> NUMPAGES </w:instrText>
          </w: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fldChar w:fldCharType="separate"/>
          </w:r>
          <w:r w:rsidR="002803D2">
            <w:rPr>
              <w:rStyle w:val="SayfaNumaras"/>
              <w:rFonts w:ascii="Tahoma" w:hAnsi="Tahoma" w:cs="Tahoma"/>
              <w:b/>
              <w:noProof/>
              <w:sz w:val="18"/>
              <w:szCs w:val="18"/>
            </w:rPr>
            <w:t>1</w:t>
          </w:r>
          <w:r w:rsidRPr="00A97037">
            <w:rPr>
              <w:rStyle w:val="SayfaNumaras"/>
              <w:rFonts w:ascii="Tahoma" w:hAnsi="Tahoma" w:cs="Tahoma"/>
              <w:b/>
              <w:sz w:val="18"/>
              <w:szCs w:val="18"/>
            </w:rPr>
            <w:fldChar w:fldCharType="end"/>
          </w:r>
        </w:p>
      </w:tc>
    </w:tr>
    <w:tr w:rsidR="00B61659" w:rsidTr="00B61659">
      <w:trPr>
        <w:cantSplit/>
        <w:trHeight w:val="756"/>
      </w:trPr>
      <w:tc>
        <w:tcPr>
          <w:tcW w:w="4762" w:type="dxa"/>
        </w:tcPr>
        <w:p w:rsidR="00B61659" w:rsidRDefault="00B61659" w:rsidP="00B61659">
          <w:pPr>
            <w:pStyle w:val="AltBilgi"/>
            <w:jc w:val="center"/>
            <w:rPr>
              <w:rFonts w:ascii="Arial" w:hAnsi="Arial"/>
            </w:rPr>
          </w:pPr>
        </w:p>
      </w:tc>
      <w:tc>
        <w:tcPr>
          <w:tcW w:w="4762" w:type="dxa"/>
        </w:tcPr>
        <w:p w:rsidR="00B61659" w:rsidRDefault="00B61659" w:rsidP="00B61659">
          <w:pPr>
            <w:pStyle w:val="AltBilgi"/>
            <w:jc w:val="center"/>
            <w:rPr>
              <w:rFonts w:ascii="Arial" w:hAnsi="Arial"/>
            </w:rPr>
          </w:pPr>
        </w:p>
      </w:tc>
      <w:tc>
        <w:tcPr>
          <w:tcW w:w="1134" w:type="dxa"/>
          <w:vMerge/>
        </w:tcPr>
        <w:p w:rsidR="00B61659" w:rsidRDefault="00B61659" w:rsidP="00B61659">
          <w:pPr>
            <w:pStyle w:val="AltBilgi"/>
            <w:jc w:val="center"/>
            <w:rPr>
              <w:rFonts w:ascii="Arial" w:hAnsi="Arial"/>
            </w:rPr>
          </w:pPr>
        </w:p>
      </w:tc>
    </w:tr>
  </w:tbl>
  <w:p w:rsidR="00B61659" w:rsidRPr="00CD30C1" w:rsidRDefault="00B61659" w:rsidP="00B61659">
    <w:pPr>
      <w:pStyle w:val="AltBilgi"/>
      <w:rPr>
        <w:sz w:val="22"/>
        <w:szCs w:val="22"/>
      </w:rPr>
    </w:pPr>
    <w:r w:rsidRPr="00CD30C1">
      <w:rPr>
        <w:sz w:val="22"/>
        <w:szCs w:val="22"/>
      </w:rPr>
      <w:t>FRM-05/00</w:t>
    </w:r>
  </w:p>
  <w:p w:rsidR="00B61659" w:rsidRDefault="00B61659" w:rsidP="00B61659">
    <w:pPr>
      <w:pStyle w:val="AltBilgi"/>
      <w:rPr>
        <w:sz w:val="2"/>
      </w:rPr>
    </w:pPr>
  </w:p>
  <w:p w:rsidR="00B61659" w:rsidRDefault="00B616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D2" w:rsidRDefault="002803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83" w:rsidRDefault="002B7F83" w:rsidP="00C872AC">
      <w:r>
        <w:separator/>
      </w:r>
    </w:p>
  </w:footnote>
  <w:footnote w:type="continuationSeparator" w:id="0">
    <w:p w:rsidR="002B7F83" w:rsidRDefault="002B7F83" w:rsidP="00C8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D2" w:rsidRDefault="002803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0"/>
      <w:gridCol w:w="9080"/>
    </w:tblGrid>
    <w:tr w:rsidR="00B61659" w:rsidRPr="00211120" w:rsidTr="00B61659">
      <w:trPr>
        <w:cantSplit/>
        <w:trHeight w:val="1215"/>
      </w:trPr>
      <w:tc>
        <w:tcPr>
          <w:tcW w:w="664" w:type="pct"/>
          <w:vAlign w:val="center"/>
        </w:tcPr>
        <w:p w:rsidR="00B61659" w:rsidRDefault="00B61659" w:rsidP="00B61659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6DD46062" wp14:editId="078276A2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6" w:type="pct"/>
          <w:vAlign w:val="center"/>
        </w:tcPr>
        <w:p w:rsidR="00B61659" w:rsidRPr="00CD30C1" w:rsidRDefault="00B61659" w:rsidP="00B61659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CD30C1">
            <w:rPr>
              <w:b/>
              <w:bCs/>
              <w:sz w:val="32"/>
              <w:szCs w:val="32"/>
            </w:rPr>
            <w:t xml:space="preserve">ADIYAMAN ÜNİVERSİTESİ </w:t>
          </w:r>
        </w:p>
        <w:p w:rsidR="002803D2" w:rsidRDefault="002803D2" w:rsidP="002803D2">
          <w:pPr>
            <w:pStyle w:val="stBilgi"/>
            <w:jc w:val="center"/>
            <w:rPr>
              <w:rFonts w:ascii="TimesNewRomanPS-BoldMT" w:hAnsi="TimesNewRomanPS-BoldMT" w:cs="TimesNewRomanPS-BoldMT"/>
              <w:b/>
              <w:bCs/>
              <w:sz w:val="32"/>
              <w:szCs w:val="32"/>
            </w:rPr>
          </w:pPr>
          <w:r>
            <w:rPr>
              <w:rFonts w:ascii="TimesNewRomanPS-BoldMT" w:hAnsi="TimesNewRomanPS-BoldMT" w:cs="TimesNewRomanPS-BoldMT"/>
              <w:b/>
              <w:bCs/>
              <w:sz w:val="32"/>
              <w:szCs w:val="32"/>
            </w:rPr>
            <w:t>STRATEJİ GELİŞTİRME DAİRE BAŞKANLIĞI</w:t>
          </w:r>
          <w:bookmarkStart w:id="0" w:name="_GoBack"/>
          <w:bookmarkEnd w:id="0"/>
        </w:p>
        <w:p w:rsidR="00B61659" w:rsidRPr="009B379F" w:rsidRDefault="00523BF8" w:rsidP="00C21454">
          <w:pPr>
            <w:pStyle w:val="stBilgi"/>
            <w:jc w:val="center"/>
            <w:rPr>
              <w:b/>
              <w:bCs/>
            </w:rPr>
          </w:pPr>
          <w:r>
            <w:rPr>
              <w:rFonts w:ascii="TimesNewRomanPS-BoldMT" w:hAnsi="TimesNewRomanPS-BoldMT" w:cs="TimesNewRomanPS-BoldMT"/>
              <w:b/>
              <w:bCs/>
              <w:sz w:val="32"/>
              <w:szCs w:val="32"/>
            </w:rPr>
            <w:t>202</w:t>
          </w:r>
          <w:r w:rsidR="00C21454">
            <w:rPr>
              <w:rFonts w:ascii="TimesNewRomanPS-BoldMT" w:hAnsi="TimesNewRomanPS-BoldMT" w:cs="TimesNewRomanPS-BoldMT"/>
              <w:b/>
              <w:bCs/>
              <w:sz w:val="32"/>
              <w:szCs w:val="32"/>
            </w:rPr>
            <w:t>5</w:t>
          </w:r>
          <w:r w:rsidR="00B61659">
            <w:rPr>
              <w:rFonts w:ascii="TimesNewRomanPS-BoldMT" w:hAnsi="TimesNewRomanPS-BoldMT" w:cs="TimesNewRomanPS-BoldMT"/>
              <w:b/>
              <w:bCs/>
              <w:sz w:val="32"/>
              <w:szCs w:val="32"/>
            </w:rPr>
            <w:t xml:space="preserve"> YILI BİRİM KALİTE HEDEFLERİ</w:t>
          </w:r>
        </w:p>
      </w:tc>
    </w:tr>
  </w:tbl>
  <w:p w:rsidR="00B61659" w:rsidRPr="007F6DCA" w:rsidRDefault="00B61659" w:rsidP="00B61659">
    <w:pPr>
      <w:pStyle w:val="stBilgi"/>
      <w:rPr>
        <w:sz w:val="8"/>
        <w:szCs w:val="8"/>
      </w:rPr>
    </w:pPr>
  </w:p>
  <w:p w:rsidR="00B61659" w:rsidRPr="00487193" w:rsidRDefault="00B61659" w:rsidP="00B61659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D2" w:rsidRDefault="002803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AC"/>
    <w:rsid w:val="000541DA"/>
    <w:rsid w:val="000B3CBB"/>
    <w:rsid w:val="000D0F77"/>
    <w:rsid w:val="000D5B5B"/>
    <w:rsid w:val="000F06AE"/>
    <w:rsid w:val="00150B03"/>
    <w:rsid w:val="00153EA1"/>
    <w:rsid w:val="001E12DB"/>
    <w:rsid w:val="002803D2"/>
    <w:rsid w:val="00296A41"/>
    <w:rsid w:val="002B6EA3"/>
    <w:rsid w:val="002B7F83"/>
    <w:rsid w:val="002C2A65"/>
    <w:rsid w:val="00310CA5"/>
    <w:rsid w:val="0031303B"/>
    <w:rsid w:val="003216BC"/>
    <w:rsid w:val="00347F4E"/>
    <w:rsid w:val="003762F6"/>
    <w:rsid w:val="003C2124"/>
    <w:rsid w:val="003C49E9"/>
    <w:rsid w:val="003E2BA3"/>
    <w:rsid w:val="004B7E91"/>
    <w:rsid w:val="00523BF8"/>
    <w:rsid w:val="005542E1"/>
    <w:rsid w:val="00561869"/>
    <w:rsid w:val="00571F6C"/>
    <w:rsid w:val="00580918"/>
    <w:rsid w:val="005B532E"/>
    <w:rsid w:val="005C6A89"/>
    <w:rsid w:val="00651328"/>
    <w:rsid w:val="00692B1C"/>
    <w:rsid w:val="006A6788"/>
    <w:rsid w:val="006A7AF6"/>
    <w:rsid w:val="006F7D90"/>
    <w:rsid w:val="00773AA6"/>
    <w:rsid w:val="007800B1"/>
    <w:rsid w:val="00790001"/>
    <w:rsid w:val="007E7A7F"/>
    <w:rsid w:val="00811411"/>
    <w:rsid w:val="008A3FA6"/>
    <w:rsid w:val="008F715C"/>
    <w:rsid w:val="00946CB3"/>
    <w:rsid w:val="009B4E6E"/>
    <w:rsid w:val="00A50261"/>
    <w:rsid w:val="00A72750"/>
    <w:rsid w:val="00A8016E"/>
    <w:rsid w:val="00AB5D71"/>
    <w:rsid w:val="00AB6005"/>
    <w:rsid w:val="00B61659"/>
    <w:rsid w:val="00C21454"/>
    <w:rsid w:val="00C872AC"/>
    <w:rsid w:val="00CD5D15"/>
    <w:rsid w:val="00D23CFE"/>
    <w:rsid w:val="00D71496"/>
    <w:rsid w:val="00D8556A"/>
    <w:rsid w:val="00DC1A5E"/>
    <w:rsid w:val="00E06EC6"/>
    <w:rsid w:val="00E14095"/>
    <w:rsid w:val="00E40275"/>
    <w:rsid w:val="00E66666"/>
    <w:rsid w:val="00ED3CAC"/>
    <w:rsid w:val="00F42FF0"/>
    <w:rsid w:val="00F93B36"/>
    <w:rsid w:val="00FC682A"/>
    <w:rsid w:val="00FC7B57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CBF2"/>
  <w15:docId w15:val="{271FA9A6-596B-4EA6-86D0-60EAC7E6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872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872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872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872A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872AC"/>
  </w:style>
  <w:style w:type="paragraph" w:styleId="BalonMetni">
    <w:name w:val="Balloon Text"/>
    <w:basedOn w:val="Normal"/>
    <w:link w:val="BalonMetniChar"/>
    <w:uiPriority w:val="99"/>
    <w:semiHidden/>
    <w:unhideWhenUsed/>
    <w:rsid w:val="00C872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2A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Tahakkuk</dc:creator>
  <cp:keywords/>
  <dc:description/>
  <cp:lastModifiedBy>şakir</cp:lastModifiedBy>
  <cp:revision>3</cp:revision>
  <cp:lastPrinted>2025-04-15T07:37:00Z</cp:lastPrinted>
  <dcterms:created xsi:type="dcterms:W3CDTF">2025-10-17T06:50:00Z</dcterms:created>
  <dcterms:modified xsi:type="dcterms:W3CDTF">2025-10-17T06:51:00Z</dcterms:modified>
</cp:coreProperties>
</file>